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2B613" w14:textId="77777777" w:rsidR="00302317" w:rsidRPr="00F93364" w:rsidRDefault="00302317" w:rsidP="00302317">
      <w:pPr>
        <w:pStyle w:val="Heading2"/>
        <w:spacing w:after="240"/>
        <w:rPr>
          <w:color w:val="auto"/>
          <w:sz w:val="28"/>
        </w:rPr>
      </w:pPr>
      <w:r w:rsidRPr="00F93364">
        <w:rPr>
          <w:color w:val="auto"/>
          <w:sz w:val="28"/>
        </w:rPr>
        <w:t>Additional information to be submitted with Part 3 AGAR</w:t>
      </w:r>
    </w:p>
    <w:p w14:paraId="453FDBD5" w14:textId="77777777" w:rsidR="00302317" w:rsidRPr="00141EAE" w:rsidRDefault="00302317" w:rsidP="00302317">
      <w:pPr>
        <w:pStyle w:val="Heading2"/>
        <w:spacing w:after="240"/>
        <w:rPr>
          <w:sz w:val="24"/>
        </w:rPr>
      </w:pPr>
      <w:r w:rsidRPr="00141EAE">
        <w:rPr>
          <w:sz w:val="24"/>
        </w:rPr>
        <w:t>Basic and Intermediate levels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841"/>
        <w:gridCol w:w="4649"/>
      </w:tblGrid>
      <w:tr w:rsidR="00302317" w:rsidRPr="00265BA0" w14:paraId="7226AE6C" w14:textId="77777777" w:rsidTr="002A3CD8">
        <w:tc>
          <w:tcPr>
            <w:tcW w:w="5841" w:type="dxa"/>
            <w:shd w:val="clear" w:color="auto" w:fill="B8CCE4" w:themeFill="accent1" w:themeFillTint="66"/>
          </w:tcPr>
          <w:p w14:paraId="3DE1478E" w14:textId="77777777" w:rsidR="00302317" w:rsidRPr="009251FD" w:rsidRDefault="00302317" w:rsidP="00867B58">
            <w:pPr>
              <w:pStyle w:val="Style1"/>
              <w:numPr>
                <w:ilvl w:val="0"/>
                <w:numId w:val="0"/>
              </w:numPr>
              <w:rPr>
                <w:b/>
                <w:sz w:val="22"/>
              </w:rPr>
            </w:pPr>
            <w:r w:rsidRPr="009251FD">
              <w:rPr>
                <w:b/>
                <w:sz w:val="22"/>
              </w:rPr>
              <w:t>Item required.</w:t>
            </w:r>
          </w:p>
        </w:tc>
        <w:tc>
          <w:tcPr>
            <w:tcW w:w="4649" w:type="dxa"/>
            <w:shd w:val="clear" w:color="auto" w:fill="B8CCE4" w:themeFill="accent1" w:themeFillTint="66"/>
          </w:tcPr>
          <w:p w14:paraId="68391D52" w14:textId="34511530" w:rsidR="00302317" w:rsidRPr="009251FD" w:rsidRDefault="0041762C" w:rsidP="00867B58">
            <w:pPr>
              <w:pStyle w:val="Style1"/>
              <w:numPr>
                <w:ilvl w:val="0"/>
                <w:numId w:val="0"/>
              </w:num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DUNS TEW PARISH COUNCIL RESPONSES.</w:t>
            </w:r>
          </w:p>
        </w:tc>
      </w:tr>
      <w:tr w:rsidR="00302317" w:rsidRPr="00EA5F41" w14:paraId="6BACA75A" w14:textId="77777777" w:rsidTr="002A3CD8">
        <w:tc>
          <w:tcPr>
            <w:tcW w:w="5841" w:type="dxa"/>
          </w:tcPr>
          <w:p w14:paraId="53D83C1F" w14:textId="77777777" w:rsidR="00302317" w:rsidRDefault="00302317" w:rsidP="0041762C">
            <w:pPr>
              <w:pStyle w:val="Style1"/>
              <w:spacing w:after="0"/>
              <w:ind w:left="567" w:hanging="567"/>
            </w:pPr>
            <w:r w:rsidRPr="00BF1ED1">
              <w:t xml:space="preserve">State the basis of accounts – Income and Expenditure (I&amp;E) </w:t>
            </w:r>
            <w:r w:rsidRPr="00BF1ED1">
              <w:rPr>
                <w:b/>
                <w:u w:val="single"/>
              </w:rPr>
              <w:t>or</w:t>
            </w:r>
            <w:r w:rsidRPr="00BF1ED1">
              <w:rPr>
                <w:u w:val="single"/>
              </w:rPr>
              <w:t xml:space="preserve"> </w:t>
            </w:r>
            <w:r w:rsidRPr="00BF1ED1">
              <w:t>Receipts and Payments (R&amp;P)</w:t>
            </w:r>
            <w:r w:rsidR="00354C31" w:rsidRPr="00BF1ED1">
              <w:t>.</w:t>
            </w:r>
          </w:p>
          <w:p w14:paraId="50FE6B0E" w14:textId="60AF6454" w:rsidR="0041762C" w:rsidRPr="00BF1ED1" w:rsidRDefault="0041762C" w:rsidP="0041762C">
            <w:pPr>
              <w:pStyle w:val="Style1"/>
              <w:numPr>
                <w:ilvl w:val="0"/>
                <w:numId w:val="0"/>
              </w:numPr>
              <w:spacing w:after="0"/>
              <w:ind w:left="567"/>
            </w:pPr>
          </w:p>
        </w:tc>
        <w:tc>
          <w:tcPr>
            <w:tcW w:w="4649" w:type="dxa"/>
          </w:tcPr>
          <w:p w14:paraId="027D1BE3" w14:textId="77777777" w:rsidR="0041762C" w:rsidRDefault="0041762C" w:rsidP="0041762C">
            <w:pPr>
              <w:pStyle w:val="Style1"/>
              <w:numPr>
                <w:ilvl w:val="0"/>
                <w:numId w:val="0"/>
              </w:numPr>
              <w:spacing w:after="0"/>
              <w:rPr>
                <w:sz w:val="22"/>
              </w:rPr>
            </w:pPr>
          </w:p>
          <w:p w14:paraId="4B5DE1CF" w14:textId="25A693B4" w:rsidR="00302317" w:rsidRPr="009251FD" w:rsidRDefault="0041762C" w:rsidP="0041762C">
            <w:pPr>
              <w:pStyle w:val="Style1"/>
              <w:numPr>
                <w:ilvl w:val="0"/>
                <w:numId w:val="0"/>
              </w:numPr>
              <w:spacing w:after="0"/>
              <w:rPr>
                <w:sz w:val="22"/>
              </w:rPr>
            </w:pPr>
            <w:r>
              <w:rPr>
                <w:sz w:val="22"/>
              </w:rPr>
              <w:t>RECEIPTS AND PAYMENTS</w:t>
            </w:r>
          </w:p>
        </w:tc>
      </w:tr>
      <w:tr w:rsidR="007D26F6" w:rsidRPr="00EA5F41" w14:paraId="50B84648" w14:textId="77777777" w:rsidTr="002A3CD8">
        <w:tc>
          <w:tcPr>
            <w:tcW w:w="5841" w:type="dxa"/>
          </w:tcPr>
          <w:p w14:paraId="4602D100" w14:textId="77777777" w:rsidR="007D26F6" w:rsidRPr="0041762C" w:rsidRDefault="00B42A77" w:rsidP="0041762C">
            <w:pPr>
              <w:pStyle w:val="Style1"/>
              <w:spacing w:after="0"/>
              <w:ind w:left="567" w:hanging="567"/>
            </w:pPr>
            <w:r w:rsidRPr="00BF1ED1">
              <w:t xml:space="preserve">Bank reconciliation (N.B. a </w:t>
            </w:r>
            <w:hyperlink r:id="rId5" w:history="1">
              <w:r w:rsidRPr="00BF1ED1">
                <w:rPr>
                  <w:rStyle w:val="Hyperlink"/>
                </w:rPr>
                <w:t>pro-forma</w:t>
              </w:r>
            </w:hyperlink>
            <w:r w:rsidRPr="00BF1ED1">
              <w:t xml:space="preserve"> document is available online). </w:t>
            </w:r>
            <w:r w:rsidRPr="00BF1ED1">
              <w:rPr>
                <w:i/>
                <w:iCs/>
              </w:rPr>
              <w:t xml:space="preserve">Where you have </w:t>
            </w:r>
            <w:r w:rsidRPr="00BF1ED1">
              <w:rPr>
                <w:b/>
                <w:bCs/>
                <w:i/>
                <w:iCs/>
              </w:rPr>
              <w:t>income or expenditure of £2m or above</w:t>
            </w:r>
            <w:r w:rsidRPr="00BF1ED1">
              <w:rPr>
                <w:i/>
                <w:iCs/>
              </w:rPr>
              <w:t xml:space="preserve"> then we will also require copy bank statements supporting the reconciliations.</w:t>
            </w:r>
          </w:p>
          <w:p w14:paraId="599D09C6" w14:textId="36475F6A" w:rsidR="0041762C" w:rsidRPr="00BF1ED1" w:rsidRDefault="0041762C" w:rsidP="0041762C">
            <w:pPr>
              <w:pStyle w:val="Style1"/>
              <w:numPr>
                <w:ilvl w:val="0"/>
                <w:numId w:val="0"/>
              </w:numPr>
              <w:spacing w:after="0"/>
              <w:ind w:left="567"/>
            </w:pPr>
          </w:p>
        </w:tc>
        <w:tc>
          <w:tcPr>
            <w:tcW w:w="4649" w:type="dxa"/>
          </w:tcPr>
          <w:p w14:paraId="2B1658C8" w14:textId="77777777" w:rsidR="0041762C" w:rsidRDefault="0041762C" w:rsidP="00AA43F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PLEASE SEE ATTACHED DOCUMENT CALLED:</w:t>
            </w:r>
          </w:p>
          <w:p w14:paraId="788CE84A" w14:textId="234DFB83" w:rsidR="0041762C" w:rsidRPr="009251FD" w:rsidRDefault="0041762C" w:rsidP="0041762C">
            <w:pPr>
              <w:pStyle w:val="Style1"/>
              <w:numPr>
                <w:ilvl w:val="0"/>
                <w:numId w:val="0"/>
              </w:numPr>
              <w:spacing w:after="0"/>
              <w:rPr>
                <w:sz w:val="22"/>
              </w:rPr>
            </w:pPr>
            <w:r w:rsidRPr="0041762C">
              <w:rPr>
                <w:sz w:val="22"/>
              </w:rPr>
              <w:t>DUNS TEW PARISH COUNCIL Bank-Reconciliation-Proforma-2024_v2.</w:t>
            </w:r>
          </w:p>
        </w:tc>
      </w:tr>
      <w:tr w:rsidR="00302317" w:rsidRPr="00EA5F41" w14:paraId="20E55286" w14:textId="77777777" w:rsidTr="002A3CD8">
        <w:tc>
          <w:tcPr>
            <w:tcW w:w="5841" w:type="dxa"/>
          </w:tcPr>
          <w:p w14:paraId="486D2B78" w14:textId="4C78FC48" w:rsidR="00302317" w:rsidRPr="00BF1ED1" w:rsidRDefault="00302317" w:rsidP="0041762C">
            <w:pPr>
              <w:pStyle w:val="Style1"/>
              <w:spacing w:after="0"/>
              <w:ind w:left="567" w:hanging="567"/>
            </w:pPr>
            <w:r w:rsidRPr="00BF1ED1">
              <w:t>Explanations of significant variances</w:t>
            </w:r>
            <w:r w:rsidR="00D145D3" w:rsidRPr="00BF1ED1">
              <w:t xml:space="preserve"> – </w:t>
            </w:r>
            <w:r w:rsidR="00D145D3" w:rsidRPr="00BF1ED1">
              <w:rPr>
                <w:u w:val="double"/>
              </w:rPr>
              <w:t>with numerical support</w:t>
            </w:r>
            <w:r w:rsidRPr="00BF1ED1">
              <w:t>:</w:t>
            </w:r>
          </w:p>
          <w:p w14:paraId="32757207" w14:textId="28A740FF" w:rsidR="00302317" w:rsidRPr="00BF1ED1" w:rsidRDefault="00302317" w:rsidP="0041762C">
            <w:pPr>
              <w:pStyle w:val="Style1"/>
              <w:numPr>
                <w:ilvl w:val="0"/>
                <w:numId w:val="0"/>
              </w:numPr>
              <w:spacing w:after="0"/>
              <w:ind w:left="567"/>
              <w:rPr>
                <w:rFonts w:cs="Arial"/>
              </w:rPr>
            </w:pPr>
            <w:r w:rsidRPr="00BF1ED1">
              <w:rPr>
                <w:rFonts w:cs="Arial"/>
              </w:rPr>
              <w:t xml:space="preserve">For boxes 2 – 10 in the Accounting Statements, where the </w:t>
            </w:r>
            <w:r w:rsidR="00350392" w:rsidRPr="00BF1ED1">
              <w:rPr>
                <w:rFonts w:cs="Arial"/>
              </w:rPr>
              <w:t>2024</w:t>
            </w:r>
            <w:r w:rsidRPr="00BF1ED1">
              <w:rPr>
                <w:rFonts w:cs="Arial"/>
              </w:rPr>
              <w:t xml:space="preserve"> figure is 15% greater than, or 15% less than, the </w:t>
            </w:r>
            <w:r w:rsidR="00350392" w:rsidRPr="00BF1ED1">
              <w:rPr>
                <w:rFonts w:cs="Arial"/>
              </w:rPr>
              <w:t>2023</w:t>
            </w:r>
            <w:r w:rsidRPr="00BF1ED1">
              <w:rPr>
                <w:rFonts w:cs="Arial"/>
              </w:rPr>
              <w:t xml:space="preserve"> figure</w:t>
            </w:r>
            <w:r w:rsidRPr="00BF1ED1">
              <w:rPr>
                <w:rFonts w:cs="Arial"/>
                <w:b/>
              </w:rPr>
              <w:t xml:space="preserve"> unless</w:t>
            </w:r>
            <w:r w:rsidRPr="00BF1ED1">
              <w:rPr>
                <w:rFonts w:cs="Arial"/>
              </w:rPr>
              <w:t xml:space="preserve"> the variance is less than £500</w:t>
            </w:r>
            <w:r w:rsidR="00354C31" w:rsidRPr="00BF1ED1">
              <w:rPr>
                <w:rFonts w:cs="Arial"/>
              </w:rPr>
              <w:t>.</w:t>
            </w:r>
          </w:p>
          <w:p w14:paraId="2E26FF65" w14:textId="77777777" w:rsidR="00354C31" w:rsidRPr="00BF1ED1" w:rsidRDefault="00354C31" w:rsidP="0041762C">
            <w:pPr>
              <w:pStyle w:val="Style1"/>
              <w:numPr>
                <w:ilvl w:val="0"/>
                <w:numId w:val="0"/>
              </w:numPr>
              <w:spacing w:after="0"/>
              <w:ind w:left="567"/>
            </w:pPr>
            <w:r w:rsidRPr="00BF1ED1">
              <w:t>Please also provide an explanation if the variance is greater than £100,000 regardless of whether this is less than 15%.</w:t>
            </w:r>
          </w:p>
          <w:p w14:paraId="1F298957" w14:textId="29208CCD" w:rsidR="009C28B7" w:rsidRPr="00BF1ED1" w:rsidRDefault="009C28B7" w:rsidP="0041762C">
            <w:pPr>
              <w:pStyle w:val="Style1"/>
              <w:numPr>
                <w:ilvl w:val="0"/>
                <w:numId w:val="0"/>
              </w:numPr>
              <w:spacing w:after="0"/>
              <w:ind w:left="567"/>
            </w:pPr>
            <w:r w:rsidRPr="00BF1ED1">
              <w:t xml:space="preserve">(N.B. a </w:t>
            </w:r>
            <w:hyperlink r:id="rId6" w:history="1">
              <w:r w:rsidRPr="00BF1ED1">
                <w:rPr>
                  <w:rStyle w:val="Hyperlink"/>
                </w:rPr>
                <w:t>pro-fo</w:t>
              </w:r>
              <w:r w:rsidRPr="00BF1ED1">
                <w:rPr>
                  <w:rStyle w:val="Hyperlink"/>
                </w:rPr>
                <w:t>r</w:t>
              </w:r>
              <w:r w:rsidRPr="00BF1ED1">
                <w:rPr>
                  <w:rStyle w:val="Hyperlink"/>
                </w:rPr>
                <w:t>ma</w:t>
              </w:r>
            </w:hyperlink>
            <w:r w:rsidRPr="00BF1ED1">
              <w:t xml:space="preserve"> document is available online).</w:t>
            </w:r>
          </w:p>
        </w:tc>
        <w:tc>
          <w:tcPr>
            <w:tcW w:w="4649" w:type="dxa"/>
          </w:tcPr>
          <w:p w14:paraId="165FF0E5" w14:textId="77777777" w:rsidR="00302317" w:rsidRDefault="00302317" w:rsidP="0041762C">
            <w:pPr>
              <w:pStyle w:val="Style1"/>
              <w:numPr>
                <w:ilvl w:val="0"/>
                <w:numId w:val="0"/>
              </w:numPr>
              <w:spacing w:after="0"/>
              <w:rPr>
                <w:sz w:val="22"/>
              </w:rPr>
            </w:pPr>
          </w:p>
          <w:p w14:paraId="69121ED5" w14:textId="77777777" w:rsidR="00955CA6" w:rsidRDefault="00955CA6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PLEASE SEE ATTACHED DOCUMENT CALLED:</w:t>
            </w:r>
          </w:p>
          <w:p w14:paraId="12DF3DD8" w14:textId="77777777" w:rsidR="00955CA6" w:rsidRDefault="00955CA6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  <w:r w:rsidRPr="00955CA6">
              <w:rPr>
                <w:sz w:val="22"/>
              </w:rPr>
              <w:t>DUNS TEW PARISH COUNCIL Explanation-of-Variances-Proforma</w:t>
            </w:r>
            <w:r>
              <w:rPr>
                <w:sz w:val="22"/>
              </w:rPr>
              <w:t xml:space="preserve"> – </w:t>
            </w:r>
          </w:p>
          <w:p w14:paraId="51ECEA7D" w14:textId="77777777" w:rsidR="00955CA6" w:rsidRDefault="00955CA6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</w:p>
          <w:p w14:paraId="178693EB" w14:textId="5D6363F6" w:rsidR="00955CA6" w:rsidRPr="009251FD" w:rsidRDefault="00955CA6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Explanations in COLUMN O.</w:t>
            </w:r>
          </w:p>
        </w:tc>
      </w:tr>
      <w:tr w:rsidR="00BF4206" w:rsidRPr="00EA5F41" w14:paraId="1B55F3D2" w14:textId="77777777" w:rsidTr="002A3CD8">
        <w:tc>
          <w:tcPr>
            <w:tcW w:w="5841" w:type="dxa"/>
          </w:tcPr>
          <w:p w14:paraId="1FA2DBC8" w14:textId="038913DF" w:rsidR="00BF4206" w:rsidRPr="00BF1ED1" w:rsidRDefault="00B42A77" w:rsidP="0041762C">
            <w:pPr>
              <w:pStyle w:val="Style1"/>
              <w:spacing w:after="0"/>
              <w:ind w:left="567" w:hanging="567"/>
              <w:rPr>
                <w:i/>
                <w:iCs/>
              </w:rPr>
            </w:pPr>
            <w:r w:rsidRPr="00BF1ED1">
              <w:rPr>
                <w:i/>
                <w:iCs/>
              </w:rPr>
              <w:t>Where</w:t>
            </w:r>
            <w:r w:rsidR="00BF4206" w:rsidRPr="00BF1ED1">
              <w:rPr>
                <w:i/>
                <w:iCs/>
              </w:rPr>
              <w:t xml:space="preserve"> you have </w:t>
            </w:r>
            <w:r w:rsidR="00BF4206" w:rsidRPr="00BF1ED1">
              <w:rPr>
                <w:b/>
                <w:bCs/>
                <w:i/>
                <w:iCs/>
              </w:rPr>
              <w:t>income or expenditure of £2m or above</w:t>
            </w:r>
            <w:r w:rsidR="00BF4206" w:rsidRPr="00BF1ED1">
              <w:rPr>
                <w:i/>
                <w:iCs/>
              </w:rPr>
              <w:t xml:space="preserve"> then we will also require </w:t>
            </w:r>
            <w:r w:rsidR="007D26F6" w:rsidRPr="00BF1ED1">
              <w:rPr>
                <w:i/>
                <w:iCs/>
              </w:rPr>
              <w:t xml:space="preserve">a copy of </w:t>
            </w:r>
            <w:r w:rsidR="00BF4206" w:rsidRPr="00BF1ED1">
              <w:rPr>
                <w:i/>
                <w:iCs/>
              </w:rPr>
              <w:t xml:space="preserve">the full independent report of your internal </w:t>
            </w:r>
            <w:proofErr w:type="gramStart"/>
            <w:r w:rsidR="00BF4206" w:rsidRPr="00BF1ED1">
              <w:rPr>
                <w:i/>
                <w:iCs/>
              </w:rPr>
              <w:t>auditor</w:t>
            </w:r>
            <w:r w:rsidRPr="00BF1ED1">
              <w:rPr>
                <w:i/>
                <w:iCs/>
              </w:rPr>
              <w:t>(</w:t>
            </w:r>
            <w:proofErr w:type="gramEnd"/>
            <w:r w:rsidRPr="00BF1ED1">
              <w:rPr>
                <w:i/>
                <w:iCs/>
              </w:rPr>
              <w:t>IA)</w:t>
            </w:r>
            <w:r w:rsidR="00BF4206" w:rsidRPr="00BF1ED1">
              <w:rPr>
                <w:i/>
                <w:iCs/>
              </w:rPr>
              <w:t>. Supporting evidence of the council’s assessment that</w:t>
            </w:r>
            <w:r w:rsidR="007D26F6" w:rsidRPr="00BF1ED1">
              <w:rPr>
                <w:i/>
                <w:iCs/>
              </w:rPr>
              <w:t xml:space="preserve"> the </w:t>
            </w:r>
            <w:r w:rsidRPr="00BF1ED1">
              <w:rPr>
                <w:i/>
                <w:iCs/>
              </w:rPr>
              <w:t>IA</w:t>
            </w:r>
            <w:r w:rsidR="007D26F6" w:rsidRPr="00BF1ED1">
              <w:rPr>
                <w:i/>
                <w:iCs/>
              </w:rPr>
              <w:t xml:space="preserve"> is:</w:t>
            </w:r>
          </w:p>
          <w:p w14:paraId="5BF59EF0" w14:textId="24331254" w:rsidR="00BF4206" w:rsidRPr="00BF1ED1" w:rsidRDefault="00BF4206" w:rsidP="0041762C">
            <w:pPr>
              <w:pStyle w:val="Style1"/>
              <w:numPr>
                <w:ilvl w:val="1"/>
                <w:numId w:val="2"/>
              </w:numPr>
              <w:spacing w:after="0"/>
              <w:ind w:left="777" w:hanging="284"/>
              <w:rPr>
                <w:i/>
                <w:iCs/>
              </w:rPr>
            </w:pPr>
            <w:r w:rsidRPr="00BF1ED1">
              <w:rPr>
                <w:i/>
                <w:iCs/>
              </w:rPr>
              <w:t>independent of the council.</w:t>
            </w:r>
          </w:p>
          <w:p w14:paraId="6FF5878C" w14:textId="43064BA6" w:rsidR="007D26F6" w:rsidRPr="00BF1ED1" w:rsidRDefault="007D26F6" w:rsidP="0041762C">
            <w:pPr>
              <w:pStyle w:val="Style1"/>
              <w:numPr>
                <w:ilvl w:val="1"/>
                <w:numId w:val="2"/>
              </w:numPr>
              <w:spacing w:after="0"/>
              <w:ind w:left="775" w:hanging="284"/>
              <w:rPr>
                <w:i/>
                <w:iCs/>
              </w:rPr>
            </w:pPr>
            <w:r w:rsidRPr="00BF1ED1">
              <w:rPr>
                <w:i/>
                <w:iCs/>
              </w:rPr>
              <w:t>competent to undertake the role.</w:t>
            </w:r>
          </w:p>
          <w:p w14:paraId="66D31FB2" w14:textId="77777777" w:rsidR="007D26F6" w:rsidRPr="00BF1ED1" w:rsidRDefault="007D26F6" w:rsidP="0041762C">
            <w:pPr>
              <w:pStyle w:val="Style1"/>
              <w:numPr>
                <w:ilvl w:val="1"/>
                <w:numId w:val="2"/>
              </w:numPr>
              <w:spacing w:after="0"/>
              <w:ind w:left="775" w:hanging="284"/>
              <w:rPr>
                <w:i/>
                <w:iCs/>
              </w:rPr>
            </w:pPr>
            <w:r w:rsidRPr="00BF1ED1">
              <w:rPr>
                <w:i/>
                <w:iCs/>
              </w:rPr>
              <w:t xml:space="preserve">has a current and appropriate letter of </w:t>
            </w:r>
            <w:proofErr w:type="gramStart"/>
            <w:r w:rsidRPr="00BF1ED1">
              <w:rPr>
                <w:i/>
                <w:iCs/>
              </w:rPr>
              <w:t>engagement</w:t>
            </w:r>
            <w:proofErr w:type="gramEnd"/>
          </w:p>
          <w:p w14:paraId="2258639D" w14:textId="77777777" w:rsidR="00B42A77" w:rsidRPr="00BF1ED1" w:rsidRDefault="00B42A77" w:rsidP="0041762C">
            <w:pPr>
              <w:pStyle w:val="Style1"/>
              <w:numPr>
                <w:ilvl w:val="1"/>
                <w:numId w:val="2"/>
              </w:numPr>
              <w:spacing w:after="0"/>
              <w:ind w:left="775" w:hanging="284"/>
              <w:rPr>
                <w:i/>
                <w:iCs/>
              </w:rPr>
            </w:pPr>
            <w:r w:rsidRPr="00BF1ED1">
              <w:rPr>
                <w:i/>
                <w:iCs/>
              </w:rPr>
              <w:t>the authority has considered and agreed the IA programme of work against its identified risks.</w:t>
            </w:r>
          </w:p>
          <w:p w14:paraId="3D5AB484" w14:textId="77777777" w:rsidR="00B42A77" w:rsidRPr="00BF1ED1" w:rsidRDefault="00B42A77" w:rsidP="0041762C">
            <w:pPr>
              <w:pStyle w:val="Style1"/>
              <w:numPr>
                <w:ilvl w:val="1"/>
                <w:numId w:val="2"/>
              </w:numPr>
              <w:spacing w:after="0"/>
              <w:ind w:left="775" w:hanging="284"/>
            </w:pPr>
            <w:r w:rsidRPr="00BF1ED1">
              <w:rPr>
                <w:i/>
                <w:iCs/>
              </w:rPr>
              <w:t xml:space="preserve">Copies of the minutes of the meetings considering the IA’s findings together with evidence that any recommendations have been </w:t>
            </w:r>
            <w:r w:rsidR="00BF1ED1" w:rsidRPr="00BF1ED1">
              <w:rPr>
                <w:i/>
                <w:iCs/>
              </w:rPr>
              <w:t>addressed.</w:t>
            </w:r>
          </w:p>
          <w:p w14:paraId="71A613E9" w14:textId="3DDD1FD9" w:rsidR="00BF1ED1" w:rsidRPr="00BF1ED1" w:rsidRDefault="00BF1ED1" w:rsidP="0041762C">
            <w:pPr>
              <w:pStyle w:val="Style1"/>
              <w:numPr>
                <w:ilvl w:val="0"/>
                <w:numId w:val="0"/>
              </w:numPr>
              <w:spacing w:after="0"/>
              <w:ind w:left="775"/>
            </w:pPr>
          </w:p>
        </w:tc>
        <w:tc>
          <w:tcPr>
            <w:tcW w:w="4649" w:type="dxa"/>
          </w:tcPr>
          <w:p w14:paraId="030E6D5A" w14:textId="77777777" w:rsidR="00BF4206" w:rsidRDefault="00BF4206" w:rsidP="0041762C">
            <w:pPr>
              <w:pStyle w:val="Style1"/>
              <w:numPr>
                <w:ilvl w:val="0"/>
                <w:numId w:val="0"/>
              </w:numPr>
              <w:spacing w:after="0"/>
              <w:rPr>
                <w:sz w:val="22"/>
              </w:rPr>
            </w:pPr>
          </w:p>
          <w:p w14:paraId="0B56C87C" w14:textId="66EED6DE" w:rsidR="00AA43F6" w:rsidRPr="009251FD" w:rsidRDefault="00AA43F6" w:rsidP="0041762C">
            <w:pPr>
              <w:pStyle w:val="Style1"/>
              <w:numPr>
                <w:ilvl w:val="0"/>
                <w:numId w:val="0"/>
              </w:numPr>
              <w:spacing w:after="0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  <w:tr w:rsidR="00302317" w:rsidRPr="00EA5F41" w14:paraId="62232EA9" w14:textId="77777777" w:rsidTr="002A3CD8">
        <w:tc>
          <w:tcPr>
            <w:tcW w:w="5841" w:type="dxa"/>
          </w:tcPr>
          <w:p w14:paraId="189BA258" w14:textId="72970633" w:rsidR="00302317" w:rsidRPr="00BF1ED1" w:rsidRDefault="00302317" w:rsidP="0041762C">
            <w:pPr>
              <w:pStyle w:val="Style1"/>
              <w:spacing w:after="0"/>
              <w:ind w:left="567" w:hanging="567"/>
            </w:pPr>
            <w:r w:rsidRPr="00BF1ED1">
              <w:t>A reconciliation between boxes 7 and 8 – this must be quantified</w:t>
            </w:r>
            <w:r w:rsidR="00897FAF" w:rsidRPr="00BF1ED1">
              <w:t xml:space="preserve"> (N.B. a </w:t>
            </w:r>
            <w:hyperlink r:id="rId7" w:history="1">
              <w:r w:rsidR="00897FAF" w:rsidRPr="00BF1ED1">
                <w:rPr>
                  <w:rStyle w:val="Hyperlink"/>
                </w:rPr>
                <w:t>pro</w:t>
              </w:r>
              <w:r w:rsidR="00897FAF" w:rsidRPr="00BF1ED1">
                <w:rPr>
                  <w:rStyle w:val="Hyperlink"/>
                </w:rPr>
                <w:t>-</w:t>
              </w:r>
              <w:r w:rsidR="00897FAF" w:rsidRPr="00BF1ED1">
                <w:rPr>
                  <w:rStyle w:val="Hyperlink"/>
                </w:rPr>
                <w:t>forma</w:t>
              </w:r>
            </w:hyperlink>
            <w:r w:rsidR="00897FAF" w:rsidRPr="00BF1ED1">
              <w:t xml:space="preserve"> document is available online)</w:t>
            </w:r>
            <w:r w:rsidRPr="00BF1ED1">
              <w:t>.</w:t>
            </w:r>
          </w:p>
        </w:tc>
        <w:tc>
          <w:tcPr>
            <w:tcW w:w="4649" w:type="dxa"/>
          </w:tcPr>
          <w:p w14:paraId="75732DDC" w14:textId="77777777" w:rsidR="00955CA6" w:rsidRDefault="00955CA6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N/A.  </w:t>
            </w:r>
          </w:p>
          <w:p w14:paraId="3C7A1CB3" w14:textId="77777777" w:rsidR="00302317" w:rsidRDefault="00955CA6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  <w:r w:rsidRPr="00955CA6">
              <w:rPr>
                <w:sz w:val="22"/>
              </w:rPr>
              <w:t>Accounting</w:t>
            </w:r>
            <w:r>
              <w:rPr>
                <w:sz w:val="22"/>
              </w:rPr>
              <w:t xml:space="preserve"> Statements NOT prepared on an </w:t>
            </w:r>
            <w:r w:rsidRPr="00955CA6">
              <w:rPr>
                <w:sz w:val="22"/>
              </w:rPr>
              <w:t>income and expenditure</w:t>
            </w:r>
            <w:r>
              <w:rPr>
                <w:sz w:val="22"/>
              </w:rPr>
              <w:t xml:space="preserve"> basis.</w:t>
            </w:r>
          </w:p>
          <w:p w14:paraId="25AFBE45" w14:textId="68C5E560" w:rsidR="00955CA6" w:rsidRPr="009251FD" w:rsidRDefault="00955CA6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</w:p>
        </w:tc>
      </w:tr>
      <w:tr w:rsidR="00302317" w:rsidRPr="00EA5F41" w14:paraId="7A3017E6" w14:textId="77777777" w:rsidTr="002A3CD8">
        <w:tc>
          <w:tcPr>
            <w:tcW w:w="5841" w:type="dxa"/>
          </w:tcPr>
          <w:p w14:paraId="7AC2022D" w14:textId="443FDA88" w:rsidR="00302317" w:rsidRPr="00BF1ED1" w:rsidRDefault="00302317" w:rsidP="0041762C">
            <w:pPr>
              <w:pStyle w:val="Style1"/>
              <w:spacing w:after="0"/>
              <w:ind w:left="567" w:hanging="567"/>
            </w:pPr>
            <w:r w:rsidRPr="00BF1ED1">
              <w:t>An explanation of any ‘No’ answers in Section 1 (Annual Governance Statement)</w:t>
            </w:r>
            <w:r w:rsidR="00354C31" w:rsidRPr="00BF1ED1">
              <w:t>.</w:t>
            </w:r>
          </w:p>
        </w:tc>
        <w:tc>
          <w:tcPr>
            <w:tcW w:w="4649" w:type="dxa"/>
          </w:tcPr>
          <w:p w14:paraId="5F69F3D3" w14:textId="4C6DB515" w:rsidR="00302317" w:rsidRDefault="00955CA6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N/A</w:t>
            </w:r>
          </w:p>
          <w:p w14:paraId="7FDA710E" w14:textId="77777777" w:rsidR="00955CA6" w:rsidRPr="009251FD" w:rsidRDefault="00955CA6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</w:p>
        </w:tc>
      </w:tr>
      <w:tr w:rsidR="00302317" w:rsidRPr="00EA5F41" w14:paraId="5312EDE0" w14:textId="77777777" w:rsidTr="002A3CD8">
        <w:tc>
          <w:tcPr>
            <w:tcW w:w="5841" w:type="dxa"/>
          </w:tcPr>
          <w:p w14:paraId="2211CF76" w14:textId="77777777" w:rsidR="00302317" w:rsidRPr="00BF1ED1" w:rsidRDefault="00302317" w:rsidP="0041762C">
            <w:pPr>
              <w:pStyle w:val="Style1"/>
              <w:spacing w:after="0"/>
              <w:ind w:left="567" w:hanging="567"/>
            </w:pPr>
            <w:r w:rsidRPr="00BF1ED1">
              <w:t>An explanation of any ‘No’ answers in the Annual Internal Audit Report.</w:t>
            </w:r>
          </w:p>
        </w:tc>
        <w:tc>
          <w:tcPr>
            <w:tcW w:w="4649" w:type="dxa"/>
          </w:tcPr>
          <w:p w14:paraId="2050B3EA" w14:textId="1ACC3653" w:rsidR="00302317" w:rsidRPr="009251FD" w:rsidRDefault="00955CA6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  <w:tr w:rsidR="00302317" w:rsidRPr="00EA5F41" w14:paraId="158BE218" w14:textId="77777777" w:rsidTr="002A3CD8">
        <w:tc>
          <w:tcPr>
            <w:tcW w:w="5841" w:type="dxa"/>
          </w:tcPr>
          <w:p w14:paraId="183C8A5C" w14:textId="57C83EBA" w:rsidR="00302317" w:rsidRPr="00BF1ED1" w:rsidRDefault="00B41606" w:rsidP="0041762C">
            <w:pPr>
              <w:pStyle w:val="Style1"/>
              <w:spacing w:after="0"/>
              <w:ind w:left="567" w:hanging="567"/>
            </w:pPr>
            <w:r w:rsidRPr="00BF1ED1">
              <w:t xml:space="preserve">A breakdown of </w:t>
            </w:r>
            <w:r w:rsidR="005432E8" w:rsidRPr="00BF1ED1">
              <w:t xml:space="preserve">the </w:t>
            </w:r>
            <w:r w:rsidRPr="00BF1ED1">
              <w:t>types of reserves held between general reserves, earmarked reserves and restricted (ring-fenced) reserves</w:t>
            </w:r>
            <w:r w:rsidR="009C28B7" w:rsidRPr="00BF1ED1">
              <w:t xml:space="preserve"> (N.B. a </w:t>
            </w:r>
            <w:hyperlink r:id="rId8" w:history="1">
              <w:r w:rsidR="009C28B7" w:rsidRPr="00BF1ED1">
                <w:rPr>
                  <w:rStyle w:val="Hyperlink"/>
                </w:rPr>
                <w:t>pro-forma</w:t>
              </w:r>
            </w:hyperlink>
            <w:r w:rsidR="009C28B7" w:rsidRPr="00BF1ED1">
              <w:t xml:space="preserve"> document is available online).</w:t>
            </w:r>
          </w:p>
        </w:tc>
        <w:tc>
          <w:tcPr>
            <w:tcW w:w="4649" w:type="dxa"/>
          </w:tcPr>
          <w:p w14:paraId="3C248665" w14:textId="77777777" w:rsidR="00302317" w:rsidRDefault="00955CA6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PLEASE SEE ATTACHED DOCUMENT CALLED:</w:t>
            </w:r>
          </w:p>
          <w:p w14:paraId="6594B90C" w14:textId="437D4A07" w:rsidR="00955CA6" w:rsidRPr="009251FD" w:rsidRDefault="00955CA6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  <w:r w:rsidRPr="00955CA6">
              <w:rPr>
                <w:sz w:val="22"/>
              </w:rPr>
              <w:t>DUNS TEW PARISH COUNCIL Breakdown-of-Reserves-Held-Proforma</w:t>
            </w:r>
          </w:p>
        </w:tc>
      </w:tr>
      <w:tr w:rsidR="00A3236A" w:rsidRPr="00EA5F41" w14:paraId="1C2E0A6D" w14:textId="77777777" w:rsidTr="002A3CD8">
        <w:tc>
          <w:tcPr>
            <w:tcW w:w="5841" w:type="dxa"/>
          </w:tcPr>
          <w:p w14:paraId="0C165EFC" w14:textId="067F22D3" w:rsidR="00A3236A" w:rsidRPr="00BF1ED1" w:rsidRDefault="00A3236A" w:rsidP="0041762C">
            <w:pPr>
              <w:pStyle w:val="Style1"/>
              <w:spacing w:after="0"/>
              <w:ind w:left="567" w:hanging="567"/>
            </w:pPr>
            <w:r w:rsidRPr="00BF1ED1">
              <w:t>Where any investments are included as part of the Box 9 figure, please provide a summary of these amounts.</w:t>
            </w:r>
          </w:p>
        </w:tc>
        <w:tc>
          <w:tcPr>
            <w:tcW w:w="4649" w:type="dxa"/>
          </w:tcPr>
          <w:p w14:paraId="5146977A" w14:textId="0D7DB547" w:rsidR="00A3236A" w:rsidRPr="009251FD" w:rsidRDefault="00955CA6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  <w:tr w:rsidR="00302317" w:rsidRPr="00EA5F41" w14:paraId="439E2E40" w14:textId="77777777" w:rsidTr="002A3CD8">
        <w:tc>
          <w:tcPr>
            <w:tcW w:w="5841" w:type="dxa"/>
          </w:tcPr>
          <w:p w14:paraId="326D794D" w14:textId="77777777" w:rsidR="00302317" w:rsidRPr="00BF1ED1" w:rsidRDefault="00302317" w:rsidP="0041762C">
            <w:pPr>
              <w:pStyle w:val="Style1"/>
              <w:spacing w:after="0"/>
              <w:ind w:left="567" w:hanging="567"/>
            </w:pPr>
            <w:r w:rsidRPr="00BF1ED1">
              <w:t>Whether you use the general power of competence.</w:t>
            </w:r>
          </w:p>
        </w:tc>
        <w:tc>
          <w:tcPr>
            <w:tcW w:w="4649" w:type="dxa"/>
          </w:tcPr>
          <w:p w14:paraId="3044FF30" w14:textId="77777777" w:rsidR="00302317" w:rsidRDefault="00955CA6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  <w:p w14:paraId="2CD35CDC" w14:textId="59FCD426" w:rsidR="00955CA6" w:rsidRPr="009251FD" w:rsidRDefault="00955CA6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</w:p>
        </w:tc>
      </w:tr>
      <w:tr w:rsidR="00302317" w:rsidRPr="00EA5F41" w14:paraId="2988EE70" w14:textId="77777777" w:rsidTr="002A3CD8">
        <w:tc>
          <w:tcPr>
            <w:tcW w:w="5841" w:type="dxa"/>
          </w:tcPr>
          <w:p w14:paraId="26612E49" w14:textId="77777777" w:rsidR="00302317" w:rsidRPr="00BF1ED1" w:rsidRDefault="00302317" w:rsidP="0041762C">
            <w:pPr>
              <w:pStyle w:val="Style1"/>
              <w:spacing w:after="0"/>
              <w:ind w:left="567" w:hanging="567"/>
            </w:pPr>
            <w:r w:rsidRPr="00BF1ED1">
              <w:t>The dates for the period fo</w:t>
            </w:r>
            <w:r w:rsidR="00AF2234" w:rsidRPr="00BF1ED1">
              <w:t xml:space="preserve">r the exercise of public rights (N.B. a </w:t>
            </w:r>
            <w:hyperlink r:id="rId9" w:history="1">
              <w:r w:rsidR="00AF2234" w:rsidRPr="00BF1ED1">
                <w:rPr>
                  <w:rStyle w:val="Hyperlink"/>
                </w:rPr>
                <w:t>pro-forma</w:t>
              </w:r>
            </w:hyperlink>
            <w:r w:rsidR="00AF2234" w:rsidRPr="00BF1ED1">
              <w:t xml:space="preserve"> document is available online).</w:t>
            </w:r>
          </w:p>
        </w:tc>
        <w:tc>
          <w:tcPr>
            <w:tcW w:w="4649" w:type="dxa"/>
          </w:tcPr>
          <w:p w14:paraId="660E6B96" w14:textId="427C6D52" w:rsidR="002A3CD8" w:rsidRPr="005F3B75" w:rsidRDefault="002A3CD8" w:rsidP="002A3CD8">
            <w:pPr>
              <w:tabs>
                <w:tab w:val="left" w:pos="360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/>
              <w:ind w:left="360" w:hanging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22"/>
              </w:rPr>
              <w:t>DATES: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</w:t>
            </w:r>
            <w:r w:rsidRPr="005F3B75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Monday 3 June 2024  </w:t>
            </w:r>
          </w:p>
          <w:p w14:paraId="4FA2EA54" w14:textId="2C555DEB" w:rsidR="002A3CD8" w:rsidRDefault="002A3CD8" w:rsidP="002A3CD8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  <w:r w:rsidRPr="005F3B75">
              <w:rPr>
                <w:rFonts w:eastAsia="Times New Roman" w:cs="Arial"/>
                <w:sz w:val="18"/>
                <w:szCs w:val="18"/>
              </w:rPr>
              <w:t xml:space="preserve">and ending on </w:t>
            </w:r>
            <w:r w:rsidRPr="005F3B75">
              <w:rPr>
                <w:rFonts w:eastAsia="Times New Roman" w:cs="Arial"/>
                <w:b/>
                <w:bCs/>
                <w:sz w:val="18"/>
                <w:szCs w:val="18"/>
                <w:u w:val="single"/>
              </w:rPr>
              <w:t>Friday</w:t>
            </w:r>
            <w:r w:rsidRPr="005F3B75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12 July 2024</w:t>
            </w:r>
          </w:p>
          <w:p w14:paraId="1D450300" w14:textId="77777777" w:rsidR="002A3CD8" w:rsidRDefault="002A3CD8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</w:p>
          <w:p w14:paraId="7939629C" w14:textId="6128C22E" w:rsidR="002A3CD8" w:rsidRPr="009251FD" w:rsidRDefault="002A3CD8" w:rsidP="002A3CD8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PLEASE SEE ATTACHED DOCUMENT CALLED: </w:t>
            </w:r>
            <w:r w:rsidRPr="002A3CD8">
              <w:rPr>
                <w:sz w:val="22"/>
              </w:rPr>
              <w:t>DUNS TEW PARISH COUNCIL Notice-of-Public-Rights</w:t>
            </w:r>
          </w:p>
        </w:tc>
      </w:tr>
      <w:tr w:rsidR="006809D9" w:rsidRPr="00EA5F41" w14:paraId="3B438A35" w14:textId="77777777" w:rsidTr="002A3CD8">
        <w:tc>
          <w:tcPr>
            <w:tcW w:w="5841" w:type="dxa"/>
          </w:tcPr>
          <w:p w14:paraId="05300A98" w14:textId="381B3DFD" w:rsidR="006809D9" w:rsidRPr="00BF1ED1" w:rsidRDefault="006809D9" w:rsidP="0041762C">
            <w:pPr>
              <w:pStyle w:val="Style1"/>
              <w:spacing w:after="0"/>
              <w:ind w:left="567" w:hanging="567"/>
            </w:pPr>
            <w:r w:rsidRPr="00BF1ED1">
              <w:t xml:space="preserve">Explanation for any delay between approval of </w:t>
            </w:r>
            <w:r w:rsidR="00AF7B3F" w:rsidRPr="00BF1ED1">
              <w:t>Section 2 (</w:t>
            </w:r>
            <w:r w:rsidRPr="00BF1ED1">
              <w:t>accounts</w:t>
            </w:r>
            <w:r w:rsidR="00AF7B3F" w:rsidRPr="00BF1ED1">
              <w:t xml:space="preserve">) </w:t>
            </w:r>
            <w:r w:rsidRPr="00BF1ED1">
              <w:t>and the commencement of the period for the exercise of public rights</w:t>
            </w:r>
            <w:r w:rsidR="00AF7B3F" w:rsidRPr="00BF1ED1">
              <w:t>, other than to satisfy Regulation 12 of The Accounts and Audit Regulations 2015</w:t>
            </w:r>
            <w:r w:rsidR="009C28B7" w:rsidRPr="00BF1ED1">
              <w:t>.</w:t>
            </w:r>
          </w:p>
        </w:tc>
        <w:tc>
          <w:tcPr>
            <w:tcW w:w="4649" w:type="dxa"/>
          </w:tcPr>
          <w:p w14:paraId="54530BB6" w14:textId="77777777" w:rsidR="006809D9" w:rsidRDefault="006809D9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</w:p>
          <w:p w14:paraId="1F131CC6" w14:textId="45F6E3E7" w:rsidR="002A3CD8" w:rsidRPr="009251FD" w:rsidRDefault="002A3CD8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  <w:tr w:rsidR="006809D9" w:rsidRPr="00EA5F41" w14:paraId="391F2833" w14:textId="77777777" w:rsidTr="002A3CD8">
        <w:tc>
          <w:tcPr>
            <w:tcW w:w="5841" w:type="dxa"/>
          </w:tcPr>
          <w:p w14:paraId="2FD3B733" w14:textId="77777777" w:rsidR="006809D9" w:rsidRDefault="006809D9" w:rsidP="0041762C">
            <w:pPr>
              <w:pStyle w:val="Style1"/>
              <w:spacing w:after="0"/>
              <w:ind w:left="567" w:hanging="567"/>
            </w:pPr>
            <w:r w:rsidRPr="00BF1ED1">
              <w:t xml:space="preserve">This sheet </w:t>
            </w:r>
            <w:r w:rsidR="00A3236A" w:rsidRPr="00BF1ED1">
              <w:t xml:space="preserve">must </w:t>
            </w:r>
            <w:r w:rsidRPr="00BF1ED1">
              <w:t xml:space="preserve">be </w:t>
            </w:r>
            <w:proofErr w:type="gramStart"/>
            <w:r w:rsidRPr="00BF1ED1">
              <w:t>completed</w:t>
            </w:r>
            <w:proofErr w:type="gramEnd"/>
            <w:r w:rsidR="00A3236A" w:rsidRPr="00BF1ED1">
              <w:t xml:space="preserve"> and a copy provided with your AGAR submission</w:t>
            </w:r>
            <w:r w:rsidRPr="00BF1ED1">
              <w:t>.</w:t>
            </w:r>
          </w:p>
          <w:p w14:paraId="70392915" w14:textId="2AF8595B" w:rsidR="002A3CD8" w:rsidRPr="00BF1ED1" w:rsidRDefault="002A3CD8" w:rsidP="002A3CD8">
            <w:pPr>
              <w:pStyle w:val="Style1"/>
              <w:numPr>
                <w:ilvl w:val="0"/>
                <w:numId w:val="0"/>
              </w:numPr>
              <w:spacing w:after="0"/>
              <w:ind w:left="567"/>
            </w:pPr>
          </w:p>
        </w:tc>
        <w:tc>
          <w:tcPr>
            <w:tcW w:w="4649" w:type="dxa"/>
          </w:tcPr>
          <w:p w14:paraId="19619010" w14:textId="77777777" w:rsidR="006809D9" w:rsidRDefault="006809D9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</w:p>
          <w:p w14:paraId="5BE9F314" w14:textId="57C9E7DC" w:rsidR="002A3CD8" w:rsidRPr="009251FD" w:rsidRDefault="002A3CD8" w:rsidP="00955CA6">
            <w:pPr>
              <w:pStyle w:val="Style1"/>
              <w:numPr>
                <w:ilvl w:val="0"/>
                <w:numId w:val="0"/>
              </w:num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 w14:paraId="2919E886" w14:textId="77777777" w:rsidR="007C0AA6" w:rsidRDefault="007C0AA6" w:rsidP="002A3CD8">
      <w:pPr>
        <w:spacing w:after="0"/>
      </w:pPr>
    </w:p>
    <w:sectPr w:rsidR="007C0AA6" w:rsidSect="002A3CD8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308E"/>
    <w:multiLevelType w:val="hybridMultilevel"/>
    <w:tmpl w:val="F1586F1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B445B12"/>
    <w:multiLevelType w:val="hybridMultilevel"/>
    <w:tmpl w:val="B34CEE4A"/>
    <w:lvl w:ilvl="0" w:tplc="8A08B89A">
      <w:start w:val="1"/>
      <w:numFmt w:val="decimal"/>
      <w:pStyle w:val="Style1"/>
      <w:lvlText w:val="%1."/>
      <w:lvlJc w:val="left"/>
      <w:pPr>
        <w:ind w:left="4831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084852">
    <w:abstractNumId w:val="1"/>
  </w:num>
  <w:num w:numId="2" w16cid:durableId="160484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17"/>
    <w:rsid w:val="001719A6"/>
    <w:rsid w:val="002A3CD8"/>
    <w:rsid w:val="002B0219"/>
    <w:rsid w:val="00302317"/>
    <w:rsid w:val="00350392"/>
    <w:rsid w:val="00354C31"/>
    <w:rsid w:val="003C1D2C"/>
    <w:rsid w:val="003C7775"/>
    <w:rsid w:val="0041762C"/>
    <w:rsid w:val="004574C2"/>
    <w:rsid w:val="005432E8"/>
    <w:rsid w:val="00565226"/>
    <w:rsid w:val="006809D9"/>
    <w:rsid w:val="006B6791"/>
    <w:rsid w:val="007C0AA6"/>
    <w:rsid w:val="007D26F6"/>
    <w:rsid w:val="00897FAF"/>
    <w:rsid w:val="00937370"/>
    <w:rsid w:val="00955CA6"/>
    <w:rsid w:val="009C28B7"/>
    <w:rsid w:val="00A3236A"/>
    <w:rsid w:val="00A94958"/>
    <w:rsid w:val="00AA43F6"/>
    <w:rsid w:val="00AD5DFD"/>
    <w:rsid w:val="00AF2234"/>
    <w:rsid w:val="00AF7B3F"/>
    <w:rsid w:val="00B41606"/>
    <w:rsid w:val="00B42A77"/>
    <w:rsid w:val="00BF1ED1"/>
    <w:rsid w:val="00BF4206"/>
    <w:rsid w:val="00D145D3"/>
    <w:rsid w:val="00F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3163"/>
  <w15:docId w15:val="{BDB94C4A-EF36-4891-B476-21E7567A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317"/>
    <w:pPr>
      <w:spacing w:after="240" w:line="240" w:lineRule="auto"/>
      <w:jc w:val="both"/>
    </w:pPr>
    <w:rPr>
      <w:rFonts w:eastAsia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317"/>
    <w:pPr>
      <w:keepNext/>
      <w:keepLines/>
      <w:spacing w:after="0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2317"/>
    <w:rPr>
      <w:rFonts w:eastAsiaTheme="majorEastAsia" w:cstheme="majorBidi"/>
      <w:b/>
      <w:bCs/>
      <w:color w:val="1F497D" w:themeColor="text2"/>
      <w:szCs w:val="26"/>
    </w:rPr>
  </w:style>
  <w:style w:type="character" w:styleId="Hyperlink">
    <w:name w:val="Hyperlink"/>
    <w:basedOn w:val="DefaultParagraphFont"/>
    <w:uiPriority w:val="99"/>
    <w:unhideWhenUsed/>
    <w:rsid w:val="00302317"/>
    <w:rPr>
      <w:color w:val="0000FF" w:themeColor="hyperlink"/>
      <w:u w:val="single"/>
    </w:rPr>
  </w:style>
  <w:style w:type="paragraph" w:customStyle="1" w:styleId="Style1">
    <w:name w:val="Style1"/>
    <w:basedOn w:val="Normal"/>
    <w:rsid w:val="00302317"/>
    <w:pPr>
      <w:numPr>
        <w:numId w:val="1"/>
      </w:numPr>
      <w:ind w:left="1080"/>
    </w:pPr>
  </w:style>
  <w:style w:type="table" w:styleId="TableGrid">
    <w:name w:val="Table Grid"/>
    <w:basedOn w:val="TableNormal"/>
    <w:uiPriority w:val="59"/>
    <w:rsid w:val="00302317"/>
    <w:pPr>
      <w:spacing w:after="0" w:line="240" w:lineRule="auto"/>
    </w:pPr>
    <w:rPr>
      <w:rFonts w:eastAsia="Calibri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F22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ore.co.uk/sectors/public-sector/smaller-authorit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ore.co.uk/sectors/public-sector/smaller-author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ore.co.uk/sectors/public-sector/smaller-authoriti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oore.co.uk/sectors/public-sector/smaller-authoriti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ore.co.uk/sectors/public-sector/smaller-author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Thomas</dc:creator>
  <cp:lastModifiedBy>Jean Ralfe</cp:lastModifiedBy>
  <cp:revision>2</cp:revision>
  <cp:lastPrinted>2024-05-04T15:05:00Z</cp:lastPrinted>
  <dcterms:created xsi:type="dcterms:W3CDTF">2024-05-04T16:10:00Z</dcterms:created>
  <dcterms:modified xsi:type="dcterms:W3CDTF">2024-05-04T16:10:00Z</dcterms:modified>
</cp:coreProperties>
</file>